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DE" w:rsidRDefault="007450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50DE" w:rsidRDefault="007450DE">
      <w:pPr>
        <w:pStyle w:val="ConsPlusNormal"/>
        <w:jc w:val="both"/>
        <w:outlineLvl w:val="0"/>
      </w:pPr>
    </w:p>
    <w:p w:rsidR="007450DE" w:rsidRDefault="007450DE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7450DE" w:rsidRDefault="007450DE">
      <w:pPr>
        <w:pStyle w:val="ConsPlusTitle"/>
        <w:jc w:val="center"/>
      </w:pPr>
    </w:p>
    <w:p w:rsidR="007450DE" w:rsidRDefault="007450DE">
      <w:pPr>
        <w:pStyle w:val="ConsPlusTitle"/>
        <w:jc w:val="center"/>
      </w:pPr>
      <w:r>
        <w:t>ПОСТАНОВЛЕНИЕ</w:t>
      </w:r>
    </w:p>
    <w:p w:rsidR="007450DE" w:rsidRDefault="007450DE">
      <w:pPr>
        <w:pStyle w:val="ConsPlusTitle"/>
        <w:jc w:val="center"/>
      </w:pPr>
      <w:r>
        <w:t>от 25 октября 2006 г. N 523</w:t>
      </w:r>
    </w:p>
    <w:p w:rsidR="007450DE" w:rsidRDefault="007450DE">
      <w:pPr>
        <w:pStyle w:val="ConsPlusTitle"/>
        <w:jc w:val="center"/>
      </w:pPr>
    </w:p>
    <w:p w:rsidR="007450DE" w:rsidRDefault="007450DE">
      <w:pPr>
        <w:pStyle w:val="ConsPlusTitle"/>
        <w:jc w:val="center"/>
      </w:pPr>
      <w:r>
        <w:t>ОБ УТВЕРЖДЕНИИ ФОРМЫ ХОДАТАЙСТВА О ПЕРЕВОДЕ ЗЕМЕЛЬНОГО</w:t>
      </w:r>
    </w:p>
    <w:p w:rsidR="007450DE" w:rsidRDefault="007450DE">
      <w:pPr>
        <w:pStyle w:val="ConsPlusTitle"/>
        <w:jc w:val="center"/>
      </w:pPr>
      <w:r>
        <w:t>УЧАСТКА ИЗ ЗЕМЕЛЬ СЕЛЬСКОХОЗЯЙСТВЕННОГО НАЗНАЧЕНИЯ В ДРУГУЮ</w:t>
      </w:r>
    </w:p>
    <w:p w:rsidR="007450DE" w:rsidRDefault="007450DE">
      <w:pPr>
        <w:pStyle w:val="ConsPlusTitle"/>
        <w:jc w:val="center"/>
      </w:pPr>
      <w:r>
        <w:t>КАТЕГОРИЮ И СОСТАВА ПРИЛАГАЕМЫХ К НЕМУ ДОКУМЕНТОВ</w:t>
      </w:r>
    </w:p>
    <w:p w:rsidR="007450DE" w:rsidRDefault="00745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28.03.2007 </w:t>
            </w:r>
            <w:hyperlink r:id="rId5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14.04.2008 </w:t>
            </w:r>
            <w:hyperlink r:id="rId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01.06.2009 </w:t>
            </w:r>
            <w:hyperlink r:id="rId7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20.04.2010 </w:t>
            </w:r>
            <w:hyperlink r:id="rId8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19.08.2010 </w:t>
            </w:r>
            <w:hyperlink r:id="rId9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29.08.2011 </w:t>
            </w:r>
            <w:hyperlink r:id="rId10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13.02.2012 </w:t>
            </w:r>
            <w:hyperlink r:id="rId1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12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26.09.2013 </w:t>
            </w:r>
            <w:hyperlink r:id="rId13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06.08.2014 </w:t>
            </w:r>
            <w:hyperlink r:id="rId14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02.04.2015 </w:t>
            </w:r>
            <w:hyperlink r:id="rId15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16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 xml:space="preserve">, от 02.11.2016 </w:t>
            </w:r>
            <w:hyperlink r:id="rId17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22.04.2017 </w:t>
            </w:r>
            <w:hyperlink r:id="rId18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29.01.2018 </w:t>
            </w:r>
            <w:hyperlink r:id="rId19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12.07.2018 </w:t>
            </w:r>
            <w:hyperlink r:id="rId20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27.09.2018 </w:t>
            </w:r>
            <w:hyperlink r:id="rId2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22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06.08.2021 </w:t>
            </w:r>
            <w:hyperlink r:id="rId23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22.06.2022 </w:t>
            </w:r>
            <w:hyperlink r:id="rId24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28.08.2023 </w:t>
            </w:r>
            <w:hyperlink r:id="rId25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19.03.2024 </w:t>
            </w:r>
            <w:hyperlink r:id="rId26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</w:tr>
    </w:tbl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переводе земель или земельных участков из одной категории в другую" Кабинет Министров Республики Татарстан постановляет: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ind w:firstLine="540"/>
        <w:jc w:val="both"/>
      </w:pPr>
      <w:r>
        <w:t>1. Утвердить прилагаемые: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форму </w:t>
      </w:r>
      <w:hyperlink w:anchor="P69">
        <w:r>
          <w:rPr>
            <w:color w:val="0000FF"/>
          </w:rPr>
          <w:t>ходатайства</w:t>
        </w:r>
      </w:hyperlink>
      <w:r>
        <w:t xml:space="preserve"> о переводе земельного участка из земель сельскохозяйственного назначения в другую категорию;</w:t>
      </w:r>
    </w:p>
    <w:p w:rsidR="007450DE" w:rsidRDefault="007450DE">
      <w:pPr>
        <w:pStyle w:val="ConsPlusNormal"/>
        <w:spacing w:before="220"/>
        <w:ind w:firstLine="540"/>
        <w:jc w:val="both"/>
      </w:pPr>
      <w:hyperlink w:anchor="P129">
        <w:r>
          <w:rPr>
            <w:color w:val="0000FF"/>
          </w:rPr>
          <w:t>состав</w:t>
        </w:r>
      </w:hyperlink>
      <w:r>
        <w:t xml:space="preserve"> документов, прилагаемых к ходатайству о переводе земельного участка из земель сельскохозяйственного назначения в другую категорию.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2. Установить, что Министерство земельных и имущественных отношений Республики Татарстан: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является уполномоченным органом, осуществляющим в Республике Татарстан рассмотрение ходатайств о переводе земельных участков из земель сельскохозяйственного назначения в другую категорию;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КМ РТ от 28.08.2023 N 1032)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в установленный законом срок со дня обращения заявителя рассматривает ходатайство о переводе земельных участков из земель сельскохозяйственного назначения в другую категорию и направляет в Кабинет Министров Республики Татарстан проект постановления о переводе земельных участков из земель сельскохозяйственного назначения в другую категорию либо мотивированный отказ заявителю.</w:t>
      </w:r>
    </w:p>
    <w:p w:rsidR="007450DE" w:rsidRDefault="007450DE">
      <w:pPr>
        <w:pStyle w:val="ConsPlusNormal"/>
        <w:jc w:val="both"/>
      </w:pPr>
      <w:r>
        <w:t xml:space="preserve">(в ред. Постановлений КМ РТ от 13.02.2012 </w:t>
      </w:r>
      <w:hyperlink r:id="rId30">
        <w:r>
          <w:rPr>
            <w:color w:val="0000FF"/>
          </w:rPr>
          <w:t>N 110</w:t>
        </w:r>
      </w:hyperlink>
      <w:r>
        <w:t xml:space="preserve">, от 26.09.2013 </w:t>
      </w:r>
      <w:hyperlink r:id="rId31">
        <w:r>
          <w:rPr>
            <w:color w:val="0000FF"/>
          </w:rPr>
          <w:t>N 684</w:t>
        </w:r>
      </w:hyperlink>
      <w:r>
        <w:t xml:space="preserve">, от 28.08.2023 </w:t>
      </w:r>
      <w:hyperlink r:id="rId32">
        <w:r>
          <w:rPr>
            <w:color w:val="0000FF"/>
          </w:rPr>
          <w:t>N 1032</w:t>
        </w:r>
      </w:hyperlink>
      <w:r>
        <w:t>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3. Установить, что настоящее Постановление применяется при переводе земельных участков сельскохозяйственного назначения в другую категорию, за исключением земельных участков, </w:t>
      </w:r>
      <w:r>
        <w:lastRenderedPageBreak/>
        <w:t>находящихся в федеральной собственности.</w:t>
      </w:r>
    </w:p>
    <w:p w:rsidR="007450DE" w:rsidRDefault="007450DE">
      <w:pPr>
        <w:pStyle w:val="ConsPlusNormal"/>
        <w:jc w:val="both"/>
      </w:pPr>
      <w:r>
        <w:t xml:space="preserve">(п. 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КМ РТ от 14.04.2008 N 232)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4. Определить, что республиканские органы исполнительной власти и их территориальные подразделения в семидневный срок, исчисляемый в рабочих днях, со дня обращения заявителя рассматривают поступившие документы и направляют заявителю согласование (заключение) о переводе земельных участков из земель сельскохозяйственного назначения в другую категорию либо мотивированный отказ.</w:t>
      </w:r>
    </w:p>
    <w:p w:rsidR="007450DE" w:rsidRDefault="007450DE">
      <w:pPr>
        <w:pStyle w:val="ConsPlusNormal"/>
        <w:jc w:val="both"/>
      </w:pPr>
      <w:r>
        <w:t xml:space="preserve">(п. 4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КМ РТ от 13.02.2012 N 110; в ред. Постановлений КМ РТ от 06.08.2014 </w:t>
      </w:r>
      <w:hyperlink r:id="rId35">
        <w:r>
          <w:rPr>
            <w:color w:val="0000FF"/>
          </w:rPr>
          <w:t>N 572</w:t>
        </w:r>
      </w:hyperlink>
      <w:r>
        <w:t xml:space="preserve">, от 28.08.2023 </w:t>
      </w:r>
      <w:hyperlink r:id="rId36">
        <w:r>
          <w:rPr>
            <w:color w:val="0000FF"/>
          </w:rPr>
          <w:t>N 1032</w:t>
        </w:r>
      </w:hyperlink>
      <w:r>
        <w:t>)</w:t>
      </w:r>
    </w:p>
    <w:p w:rsidR="007450DE" w:rsidRDefault="007450DE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5</w:t>
        </w:r>
      </w:hyperlink>
      <w:r>
        <w:t>. Признать утратившими силу: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Постановление Кабинета Министров Республики Татарстан от 19.07.2002 </w:t>
      </w:r>
      <w:hyperlink r:id="rId38">
        <w:r>
          <w:rPr>
            <w:color w:val="0000FF"/>
          </w:rPr>
          <w:t>N 433</w:t>
        </w:r>
      </w:hyperlink>
      <w:r>
        <w:t xml:space="preserve"> "Об утверждении Регламента изъятия и предоставления земельных участков для строительства с предварительным согласованием места размещения объекта по принципу "одного окна";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Постановление Кабинета Министров Республики Татарстан от 29.10.2004 </w:t>
      </w:r>
      <w:hyperlink r:id="rId39">
        <w:r>
          <w:rPr>
            <w:color w:val="0000FF"/>
          </w:rPr>
          <w:t>N 469</w:t>
        </w:r>
      </w:hyperlink>
      <w:r>
        <w:t xml:space="preserve"> "О внесении изменений и дополнений в отдельные постановления Кабинета Министров Республики Татарстан";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Постановление Кабинета Министров Республики Татарстан от 28.12.2005 </w:t>
      </w:r>
      <w:hyperlink r:id="rId40">
        <w:r>
          <w:rPr>
            <w:color w:val="0000FF"/>
          </w:rPr>
          <w:t>N 633</w:t>
        </w:r>
      </w:hyperlink>
      <w:r>
        <w:t xml:space="preserve"> "О внесении изменений и дополнений в Постановление Кабинета Министров Республики Татарстан от 19.07.2002 N 433 "Об утверждении Регламента изъятия и предоставления земельных участков для строительства с предварительным согласованием места размещения объекта по принципу "одного окна";</w:t>
      </w:r>
    </w:p>
    <w:p w:rsidR="007450DE" w:rsidRDefault="007450DE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1</w:t>
        </w:r>
      </w:hyperlink>
      <w:r>
        <w:t xml:space="preserve"> Постановления Кабинета Министров Республики Татарстан от 27.09.2003 N 514 "О внесении изменений и дополнений в Постановление Кабинета Министров Республики Татарстан от 19.07.2002 N 433 "Об утверждении Регламента изъятия и предоставления земельных участков для строительства с предварительным согласованием места размещения объекта по принципу "одного окна" и Постановление Кабинета Министров Республики Татарстан от 20.01.2003 N 21 "О создании межведомственных комиссий по предварительному согласованию места размещения объектов строительства".</w:t>
      </w:r>
    </w:p>
    <w:p w:rsidR="007450DE" w:rsidRDefault="00745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DE" w:rsidRDefault="007450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50DE" w:rsidRDefault="007450D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соответствует внесенным изменениям.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</w:tr>
    </w:tbl>
    <w:p w:rsidR="007450DE" w:rsidRDefault="007450DE">
      <w:pPr>
        <w:pStyle w:val="ConsPlusNormal"/>
        <w:spacing w:before="280"/>
        <w:ind w:firstLine="540"/>
        <w:jc w:val="both"/>
      </w:pPr>
      <w:hyperlink r:id="rId42">
        <w:r>
          <w:rPr>
            <w:color w:val="0000FF"/>
          </w:rPr>
          <w:t>5</w:t>
        </w:r>
      </w:hyperlink>
      <w:r>
        <w:t>. Контроль за исполнением настоящего Постановления возложить на Министерство земельных и имущественных отношений Республики Татарстан.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right"/>
      </w:pPr>
      <w:r>
        <w:t>Премьер-министр</w:t>
      </w:r>
    </w:p>
    <w:p w:rsidR="007450DE" w:rsidRDefault="007450DE">
      <w:pPr>
        <w:pStyle w:val="ConsPlusNormal"/>
        <w:jc w:val="right"/>
      </w:pPr>
      <w:r>
        <w:t>Республики Татарстан</w:t>
      </w:r>
    </w:p>
    <w:p w:rsidR="007450DE" w:rsidRDefault="007450DE">
      <w:pPr>
        <w:pStyle w:val="ConsPlusNormal"/>
        <w:jc w:val="right"/>
      </w:pPr>
      <w:r>
        <w:t>Р.Н.МИННИХАНОВ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right"/>
        <w:outlineLvl w:val="0"/>
      </w:pPr>
      <w:r>
        <w:t>Утверждена</w:t>
      </w:r>
    </w:p>
    <w:p w:rsidR="007450DE" w:rsidRDefault="007450DE">
      <w:pPr>
        <w:pStyle w:val="ConsPlusNormal"/>
        <w:jc w:val="right"/>
      </w:pPr>
      <w:r>
        <w:t>Постановлением</w:t>
      </w:r>
    </w:p>
    <w:p w:rsidR="007450DE" w:rsidRDefault="007450DE">
      <w:pPr>
        <w:pStyle w:val="ConsPlusNormal"/>
        <w:jc w:val="right"/>
      </w:pPr>
      <w:r>
        <w:t>Кабинета Министров</w:t>
      </w:r>
    </w:p>
    <w:p w:rsidR="007450DE" w:rsidRDefault="007450DE">
      <w:pPr>
        <w:pStyle w:val="ConsPlusNormal"/>
        <w:jc w:val="right"/>
      </w:pPr>
      <w:r>
        <w:t>Республики Татарстан</w:t>
      </w:r>
    </w:p>
    <w:p w:rsidR="007450DE" w:rsidRDefault="007450DE">
      <w:pPr>
        <w:pStyle w:val="ConsPlusNormal"/>
        <w:jc w:val="right"/>
      </w:pPr>
      <w:r>
        <w:t>от 25 октября 2006 г. N 523</w:t>
      </w:r>
    </w:p>
    <w:p w:rsidR="007450DE" w:rsidRDefault="007450D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28.08.2023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</w:tr>
    </w:tbl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right"/>
      </w:pPr>
      <w:r>
        <w:t>Форма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nformat"/>
        <w:jc w:val="both"/>
      </w:pPr>
      <w:r>
        <w:t xml:space="preserve">                                                   Министерство земельных и</w:t>
      </w:r>
    </w:p>
    <w:p w:rsidR="007450DE" w:rsidRDefault="007450DE">
      <w:pPr>
        <w:pStyle w:val="ConsPlusNonformat"/>
        <w:jc w:val="both"/>
      </w:pPr>
      <w:r>
        <w:t xml:space="preserve">                                                   имущественных отношений</w:t>
      </w:r>
    </w:p>
    <w:p w:rsidR="007450DE" w:rsidRDefault="007450DE">
      <w:pPr>
        <w:pStyle w:val="ConsPlusNonformat"/>
        <w:jc w:val="both"/>
      </w:pPr>
      <w:r>
        <w:t xml:space="preserve">                                                   Республики Татарстан</w:t>
      </w:r>
    </w:p>
    <w:p w:rsidR="007450DE" w:rsidRDefault="007450DE">
      <w:pPr>
        <w:pStyle w:val="ConsPlusNonformat"/>
        <w:jc w:val="both"/>
      </w:pPr>
    </w:p>
    <w:p w:rsidR="007450DE" w:rsidRDefault="007450DE">
      <w:pPr>
        <w:pStyle w:val="ConsPlusNonformat"/>
        <w:jc w:val="both"/>
      </w:pPr>
    </w:p>
    <w:p w:rsidR="007450DE" w:rsidRDefault="007450DE">
      <w:pPr>
        <w:pStyle w:val="ConsPlusNonformat"/>
        <w:jc w:val="both"/>
      </w:pPr>
      <w:bookmarkStart w:id="0" w:name="P69"/>
      <w:bookmarkEnd w:id="0"/>
      <w:r>
        <w:t xml:space="preserve">                                Ходатайство</w:t>
      </w:r>
    </w:p>
    <w:p w:rsidR="007450DE" w:rsidRDefault="007450DE">
      <w:pPr>
        <w:pStyle w:val="ConsPlusNonformat"/>
        <w:jc w:val="both"/>
      </w:pPr>
      <w:r>
        <w:t xml:space="preserve">                  о переводе земельного участка из земель</w:t>
      </w:r>
    </w:p>
    <w:p w:rsidR="007450DE" w:rsidRDefault="007450DE">
      <w:pPr>
        <w:pStyle w:val="ConsPlusNonformat"/>
        <w:jc w:val="both"/>
      </w:pPr>
      <w:r>
        <w:t xml:space="preserve">            сельскохозяйственного назначения в другую категорию</w:t>
      </w:r>
    </w:p>
    <w:p w:rsidR="007450DE" w:rsidRDefault="007450DE">
      <w:pPr>
        <w:pStyle w:val="ConsPlusNonformat"/>
        <w:jc w:val="both"/>
      </w:pPr>
    </w:p>
    <w:p w:rsidR="007450DE" w:rsidRDefault="007450DE">
      <w:pPr>
        <w:pStyle w:val="ConsPlusNonformat"/>
        <w:jc w:val="both"/>
      </w:pPr>
      <w:r>
        <w:t>____________________________________________________________________ просит</w:t>
      </w:r>
    </w:p>
    <w:p w:rsidR="007450DE" w:rsidRDefault="007450DE">
      <w:pPr>
        <w:pStyle w:val="ConsPlusNonformat"/>
        <w:jc w:val="both"/>
      </w:pPr>
      <w:r>
        <w:t xml:space="preserve">      (фамилия, имя, отчество (последнее - при наличии) гражданина или</w:t>
      </w:r>
    </w:p>
    <w:p w:rsidR="007450DE" w:rsidRDefault="007450DE">
      <w:pPr>
        <w:pStyle w:val="ConsPlusNonformat"/>
        <w:jc w:val="both"/>
      </w:pPr>
      <w:r>
        <w:t xml:space="preserve">                      наименование юридического лица))</w:t>
      </w:r>
    </w:p>
    <w:p w:rsidR="007450DE" w:rsidRDefault="007450DE">
      <w:pPr>
        <w:pStyle w:val="ConsPlusNonformat"/>
        <w:jc w:val="both"/>
      </w:pPr>
      <w:r>
        <w:t>осуществить  перевод  земельного  участка  из  земель сельскохозяйственного</w:t>
      </w:r>
    </w:p>
    <w:p w:rsidR="007450DE" w:rsidRDefault="007450DE">
      <w:pPr>
        <w:pStyle w:val="ConsPlusNonformat"/>
        <w:jc w:val="both"/>
      </w:pPr>
      <w:r>
        <w:t>назначения площадью ______________________________________________ гектаров</w:t>
      </w:r>
    </w:p>
    <w:p w:rsidR="007450DE" w:rsidRDefault="007450DE">
      <w:pPr>
        <w:pStyle w:val="ConsPlusNonformat"/>
        <w:jc w:val="both"/>
      </w:pPr>
      <w:r>
        <w:t>с кадастровым номером ____________________________________________________,</w:t>
      </w:r>
    </w:p>
    <w:p w:rsidR="007450DE" w:rsidRDefault="007450DE">
      <w:pPr>
        <w:pStyle w:val="ConsPlusNonformat"/>
        <w:jc w:val="both"/>
      </w:pPr>
      <w:r>
        <w:t>находящегося на праве _____________________________________________________</w:t>
      </w:r>
    </w:p>
    <w:p w:rsidR="007450DE" w:rsidRDefault="007450DE">
      <w:pPr>
        <w:pStyle w:val="ConsPlusNonformat"/>
        <w:jc w:val="both"/>
      </w:pPr>
      <w:r>
        <w:t xml:space="preserve">                           (наименование существующего права)</w:t>
      </w:r>
    </w:p>
    <w:p w:rsidR="007450DE" w:rsidRDefault="007450DE">
      <w:pPr>
        <w:pStyle w:val="ConsPlusNonformat"/>
        <w:jc w:val="both"/>
      </w:pPr>
      <w:r>
        <w:t>у _________________________________________________________________________</w:t>
      </w:r>
    </w:p>
    <w:p w:rsidR="007450DE" w:rsidRDefault="007450DE">
      <w:pPr>
        <w:pStyle w:val="ConsPlusNonformat"/>
        <w:jc w:val="both"/>
      </w:pPr>
      <w:r>
        <w:t xml:space="preserve">                      (наименование землепользователя)</w:t>
      </w:r>
    </w:p>
    <w:p w:rsidR="007450DE" w:rsidRDefault="007450DE">
      <w:pPr>
        <w:pStyle w:val="ConsPlusNonformat"/>
        <w:jc w:val="both"/>
      </w:pPr>
      <w:r>
        <w:t>на территории ________________________________ района Республики Татарстан,</w:t>
      </w:r>
    </w:p>
    <w:p w:rsidR="007450DE" w:rsidRDefault="007450DE">
      <w:pPr>
        <w:pStyle w:val="ConsPlusNonformat"/>
        <w:jc w:val="both"/>
      </w:pPr>
      <w:r>
        <w:t xml:space="preserve">            (наименование муниципального района)</w:t>
      </w:r>
    </w:p>
    <w:p w:rsidR="007450DE" w:rsidRDefault="007450DE">
      <w:pPr>
        <w:pStyle w:val="ConsPlusNonformat"/>
        <w:jc w:val="both"/>
      </w:pPr>
      <w:r>
        <w:t>в категорию земель ________________________________________________________</w:t>
      </w:r>
    </w:p>
    <w:p w:rsidR="007450DE" w:rsidRDefault="007450DE">
      <w:pPr>
        <w:pStyle w:val="ConsPlusNonformat"/>
        <w:jc w:val="both"/>
      </w:pPr>
      <w:r>
        <w:t xml:space="preserve">            (указывается категория земель, в которую планируется</w:t>
      </w:r>
    </w:p>
    <w:p w:rsidR="007450DE" w:rsidRDefault="007450DE">
      <w:pPr>
        <w:pStyle w:val="ConsPlusNonformat"/>
        <w:jc w:val="both"/>
      </w:pPr>
      <w:r>
        <w:t>___________________________________________________________________________</w:t>
      </w:r>
    </w:p>
    <w:p w:rsidR="007450DE" w:rsidRDefault="007450DE">
      <w:pPr>
        <w:pStyle w:val="ConsPlusNonformat"/>
        <w:jc w:val="both"/>
      </w:pPr>
      <w:r>
        <w:t xml:space="preserve">                  осуществить перевод земельного участка)</w:t>
      </w:r>
    </w:p>
    <w:p w:rsidR="007450DE" w:rsidRDefault="007450DE">
      <w:pPr>
        <w:pStyle w:val="ConsPlusNonformat"/>
        <w:jc w:val="both"/>
      </w:pPr>
      <w:r>
        <w:t>для ______________________________________________________________________.</w:t>
      </w:r>
    </w:p>
    <w:p w:rsidR="007450DE" w:rsidRDefault="007450DE">
      <w:pPr>
        <w:pStyle w:val="ConsPlusNonformat"/>
        <w:jc w:val="both"/>
      </w:pPr>
      <w:r>
        <w:t xml:space="preserve">                            (целевое назначение)</w:t>
      </w:r>
    </w:p>
    <w:p w:rsidR="007450DE" w:rsidRDefault="007450DE">
      <w:pPr>
        <w:pStyle w:val="ConsPlusNonformat"/>
        <w:jc w:val="both"/>
      </w:pPr>
      <w:r>
        <w:t>Обоснование перевода:</w:t>
      </w:r>
    </w:p>
    <w:p w:rsidR="007450DE" w:rsidRDefault="007450DE">
      <w:pPr>
        <w:pStyle w:val="ConsPlusNonformat"/>
        <w:jc w:val="both"/>
      </w:pPr>
      <w:r>
        <w:t>1)      соответствует      документу     территориального     планирования,</w:t>
      </w:r>
    </w:p>
    <w:p w:rsidR="007450DE" w:rsidRDefault="007450DE">
      <w:pPr>
        <w:pStyle w:val="ConsPlusNonformat"/>
        <w:jc w:val="both"/>
      </w:pPr>
      <w:r>
        <w:t>утвержденному_____________________________________________________________;</w:t>
      </w:r>
    </w:p>
    <w:p w:rsidR="007450DE" w:rsidRDefault="007450DE">
      <w:pPr>
        <w:pStyle w:val="ConsPlusNonformat"/>
        <w:jc w:val="both"/>
      </w:pPr>
      <w:r>
        <w:t xml:space="preserve">                            (реквизиты решения)</w:t>
      </w:r>
    </w:p>
    <w:p w:rsidR="007450DE" w:rsidRDefault="007450DE">
      <w:pPr>
        <w:pStyle w:val="ConsPlusNonformat"/>
        <w:jc w:val="both"/>
      </w:pPr>
      <w:r>
        <w:t>2)  иные  варианты  размещения  объектов  отсутствуют,  что  подтверждается</w:t>
      </w:r>
    </w:p>
    <w:p w:rsidR="007450DE" w:rsidRDefault="007450DE">
      <w:pPr>
        <w:pStyle w:val="ConsPlusNonformat"/>
        <w:jc w:val="both"/>
      </w:pPr>
      <w:r>
        <w:t>__________________________________________________________________________.</w:t>
      </w:r>
    </w:p>
    <w:p w:rsidR="007450DE" w:rsidRDefault="007450DE">
      <w:pPr>
        <w:pStyle w:val="ConsPlusNonformat"/>
        <w:jc w:val="both"/>
      </w:pPr>
      <w:r>
        <w:t xml:space="preserve"> (реквизиты документа исполнительно-распорядительного органа муниципального</w:t>
      </w:r>
    </w:p>
    <w:p w:rsidR="007450DE" w:rsidRDefault="007450DE">
      <w:pPr>
        <w:pStyle w:val="ConsPlusNonformat"/>
        <w:jc w:val="both"/>
      </w:pPr>
      <w:r>
        <w:t xml:space="preserve">  образования (указываются в случаях перевода земель из одной категории в</w:t>
      </w:r>
    </w:p>
    <w:p w:rsidR="007450DE" w:rsidRDefault="007450DE">
      <w:pPr>
        <w:pStyle w:val="ConsPlusNonformat"/>
        <w:jc w:val="both"/>
      </w:pPr>
      <w:r>
        <w:t xml:space="preserve">  другую на основании </w:t>
      </w:r>
      <w:hyperlink r:id="rId44">
        <w:r>
          <w:rPr>
            <w:color w:val="0000FF"/>
          </w:rPr>
          <w:t>пунктов 4</w:t>
        </w:r>
      </w:hyperlink>
      <w:r>
        <w:t xml:space="preserve">, </w:t>
      </w:r>
      <w:hyperlink r:id="rId45">
        <w:r>
          <w:rPr>
            <w:color w:val="0000FF"/>
          </w:rPr>
          <w:t>7</w:t>
        </w:r>
      </w:hyperlink>
      <w:r>
        <w:t xml:space="preserve">, </w:t>
      </w:r>
      <w:hyperlink r:id="rId46">
        <w:r>
          <w:rPr>
            <w:color w:val="0000FF"/>
          </w:rPr>
          <w:t>9 части 1 статьи 7</w:t>
        </w:r>
      </w:hyperlink>
      <w:r>
        <w:t xml:space="preserve"> Федерального закона</w:t>
      </w:r>
    </w:p>
    <w:p w:rsidR="007450DE" w:rsidRDefault="007450DE">
      <w:pPr>
        <w:pStyle w:val="ConsPlusNonformat"/>
        <w:jc w:val="both"/>
      </w:pPr>
      <w:r>
        <w:t xml:space="preserve"> от 21 декабря 2004 года N 172-ФЗ "О переводе земель или земельных участков</w:t>
      </w:r>
    </w:p>
    <w:p w:rsidR="007450DE" w:rsidRDefault="007450DE">
      <w:pPr>
        <w:pStyle w:val="ConsPlusNonformat"/>
        <w:jc w:val="both"/>
      </w:pPr>
      <w:r>
        <w:t xml:space="preserve">                       из одной категории в другую"))</w:t>
      </w:r>
    </w:p>
    <w:p w:rsidR="007450DE" w:rsidRDefault="00745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839"/>
      </w:tblGrid>
      <w:tr w:rsidR="007450DE">
        <w:tc>
          <w:tcPr>
            <w:tcW w:w="3181" w:type="dxa"/>
            <w:vMerge w:val="restart"/>
          </w:tcPr>
          <w:p w:rsidR="007450DE" w:rsidRDefault="007450DE">
            <w:pPr>
              <w:pStyle w:val="ConsPlusNormal"/>
            </w:pPr>
            <w:r>
              <w:t>Почтовый адрес заявителя</w:t>
            </w:r>
          </w:p>
        </w:tc>
        <w:tc>
          <w:tcPr>
            <w:tcW w:w="5839" w:type="dxa"/>
          </w:tcPr>
          <w:p w:rsidR="007450DE" w:rsidRDefault="007450DE">
            <w:pPr>
              <w:pStyle w:val="ConsPlusNormal"/>
            </w:pPr>
          </w:p>
        </w:tc>
      </w:tr>
      <w:tr w:rsidR="007450DE">
        <w:tc>
          <w:tcPr>
            <w:tcW w:w="3181" w:type="dxa"/>
            <w:vMerge/>
          </w:tcPr>
          <w:p w:rsidR="007450DE" w:rsidRDefault="007450DE">
            <w:pPr>
              <w:pStyle w:val="ConsPlusNormal"/>
            </w:pPr>
          </w:p>
        </w:tc>
        <w:tc>
          <w:tcPr>
            <w:tcW w:w="5839" w:type="dxa"/>
          </w:tcPr>
          <w:p w:rsidR="007450DE" w:rsidRDefault="007450DE">
            <w:pPr>
              <w:pStyle w:val="ConsPlusNormal"/>
            </w:pPr>
          </w:p>
        </w:tc>
      </w:tr>
      <w:tr w:rsidR="007450DE">
        <w:tc>
          <w:tcPr>
            <w:tcW w:w="3181" w:type="dxa"/>
          </w:tcPr>
          <w:p w:rsidR="007450DE" w:rsidRDefault="007450DE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5839" w:type="dxa"/>
          </w:tcPr>
          <w:p w:rsidR="007450DE" w:rsidRDefault="007450DE">
            <w:pPr>
              <w:pStyle w:val="ConsPlusNormal"/>
            </w:pPr>
          </w:p>
        </w:tc>
      </w:tr>
    </w:tbl>
    <w:p w:rsidR="007450DE" w:rsidRDefault="007450DE">
      <w:pPr>
        <w:pStyle w:val="ConsPlusNormal"/>
        <w:jc w:val="both"/>
      </w:pPr>
    </w:p>
    <w:p w:rsidR="007450DE" w:rsidRDefault="007450DE">
      <w:pPr>
        <w:pStyle w:val="ConsPlusNonformat"/>
        <w:jc w:val="both"/>
      </w:pPr>
      <w:r>
        <w:t>К настоящему ходатайству прилагаются документы согласно описи.</w:t>
      </w:r>
    </w:p>
    <w:p w:rsidR="007450DE" w:rsidRDefault="007450DE">
      <w:pPr>
        <w:pStyle w:val="ConsPlusNonformat"/>
        <w:jc w:val="both"/>
      </w:pPr>
      <w:r>
        <w:t>Подпись   заявителя(-ей),   представителя(-ей)   по  доверенности  от  "__"</w:t>
      </w:r>
    </w:p>
    <w:p w:rsidR="007450DE" w:rsidRDefault="007450DE">
      <w:pPr>
        <w:pStyle w:val="ConsPlusNonformat"/>
        <w:jc w:val="both"/>
      </w:pPr>
      <w:r>
        <w:t>__________ N ______</w:t>
      </w:r>
    </w:p>
    <w:p w:rsidR="007450DE" w:rsidRDefault="007450DE">
      <w:pPr>
        <w:pStyle w:val="ConsPlusNonformat"/>
        <w:jc w:val="both"/>
      </w:pPr>
    </w:p>
    <w:p w:rsidR="007450DE" w:rsidRDefault="007450DE">
      <w:pPr>
        <w:pStyle w:val="ConsPlusNonformat"/>
        <w:jc w:val="both"/>
      </w:pPr>
      <w:r>
        <w:t>_______________________________________________________/___________________</w:t>
      </w:r>
    </w:p>
    <w:p w:rsidR="007450DE" w:rsidRDefault="007450DE">
      <w:pPr>
        <w:pStyle w:val="ConsPlusNonformat"/>
        <w:jc w:val="both"/>
      </w:pPr>
      <w:r>
        <w:t>(фамилия, имя, отчество (последнее - при наличии)            (подпись)</w:t>
      </w:r>
    </w:p>
    <w:p w:rsidR="007450DE" w:rsidRDefault="007450DE">
      <w:pPr>
        <w:pStyle w:val="ConsPlusNonformat"/>
        <w:jc w:val="both"/>
      </w:pPr>
      <w:r>
        <w:t xml:space="preserve">        заявителя (представителя))</w:t>
      </w:r>
    </w:p>
    <w:p w:rsidR="007450DE" w:rsidRDefault="007450DE">
      <w:pPr>
        <w:pStyle w:val="ConsPlusNonformat"/>
        <w:jc w:val="both"/>
      </w:pPr>
    </w:p>
    <w:p w:rsidR="007450DE" w:rsidRDefault="007450DE">
      <w:pPr>
        <w:pStyle w:val="ConsPlusNonformat"/>
        <w:jc w:val="both"/>
      </w:pPr>
      <w:r>
        <w:t xml:space="preserve">    М.П. (при наличии)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right"/>
        <w:outlineLvl w:val="0"/>
      </w:pPr>
      <w:r>
        <w:t>Утвержден</w:t>
      </w:r>
    </w:p>
    <w:p w:rsidR="007450DE" w:rsidRDefault="007450DE">
      <w:pPr>
        <w:pStyle w:val="ConsPlusNormal"/>
        <w:jc w:val="right"/>
      </w:pPr>
      <w:r>
        <w:t>Постановлением</w:t>
      </w:r>
    </w:p>
    <w:p w:rsidR="007450DE" w:rsidRDefault="007450DE">
      <w:pPr>
        <w:pStyle w:val="ConsPlusNormal"/>
        <w:jc w:val="right"/>
      </w:pPr>
      <w:r>
        <w:t>Кабинета Министров</w:t>
      </w:r>
    </w:p>
    <w:p w:rsidR="007450DE" w:rsidRDefault="007450DE">
      <w:pPr>
        <w:pStyle w:val="ConsPlusNormal"/>
        <w:jc w:val="right"/>
      </w:pPr>
      <w:r>
        <w:t>Республики Татарстан</w:t>
      </w:r>
    </w:p>
    <w:p w:rsidR="007450DE" w:rsidRDefault="007450DE">
      <w:pPr>
        <w:pStyle w:val="ConsPlusNormal"/>
        <w:jc w:val="right"/>
      </w:pPr>
      <w:r>
        <w:t>от 25 октября 2006 г. N 523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Title"/>
        <w:jc w:val="center"/>
      </w:pPr>
      <w:bookmarkStart w:id="1" w:name="P129"/>
      <w:bookmarkEnd w:id="1"/>
      <w:r>
        <w:t>СОСТАВ</w:t>
      </w:r>
    </w:p>
    <w:p w:rsidR="007450DE" w:rsidRDefault="007450DE">
      <w:pPr>
        <w:pStyle w:val="ConsPlusTitle"/>
        <w:jc w:val="center"/>
      </w:pPr>
      <w:r>
        <w:t>ДОКУМЕНТОВ, ПРИЛАГАЕМЫХ К ХОДАТАЙСТВУ О ПЕРЕВОДЕ</w:t>
      </w:r>
    </w:p>
    <w:p w:rsidR="007450DE" w:rsidRDefault="007450DE">
      <w:pPr>
        <w:pStyle w:val="ConsPlusTitle"/>
        <w:jc w:val="center"/>
      </w:pPr>
      <w:r>
        <w:t>ЗЕМЕЛЬНОГО УЧАСТКА ИЗ ЗЕМЕЛЬ СЕЛЬСКОХОЗЯЙСТВЕННОГО</w:t>
      </w:r>
    </w:p>
    <w:p w:rsidR="007450DE" w:rsidRDefault="007450DE">
      <w:pPr>
        <w:pStyle w:val="ConsPlusTitle"/>
        <w:jc w:val="center"/>
      </w:pPr>
      <w:r>
        <w:t>НАЗНАЧЕНИЯ В ДРУГУЮ КАТЕГОРИЮ</w:t>
      </w:r>
    </w:p>
    <w:p w:rsidR="007450DE" w:rsidRDefault="00745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26.09.2013 </w:t>
            </w:r>
            <w:hyperlink r:id="rId4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06.08.2014 </w:t>
            </w:r>
            <w:hyperlink r:id="rId48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02.04.2015 </w:t>
            </w:r>
            <w:hyperlink r:id="rId49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27.07.2015 </w:t>
            </w:r>
            <w:hyperlink r:id="rId50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02.11.2016 </w:t>
            </w:r>
            <w:hyperlink r:id="rId5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22.04.2017 </w:t>
            </w:r>
            <w:hyperlink r:id="rId52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29.01.2018 </w:t>
            </w:r>
            <w:hyperlink r:id="rId5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12.07.2018 </w:t>
            </w:r>
            <w:hyperlink r:id="rId54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27.09.2018 </w:t>
            </w:r>
            <w:hyperlink r:id="rId55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 xml:space="preserve">, от 05.11.2019 </w:t>
            </w:r>
            <w:hyperlink r:id="rId56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06.08.2021 </w:t>
            </w:r>
            <w:hyperlink r:id="rId5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22.06.2022 </w:t>
            </w:r>
            <w:hyperlink r:id="rId58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28.08.2023 </w:t>
            </w:r>
            <w:hyperlink r:id="rId59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:rsidR="007450DE" w:rsidRDefault="00745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19.03.2024 </w:t>
            </w:r>
            <w:hyperlink r:id="rId60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DE" w:rsidRDefault="007450DE">
            <w:pPr>
              <w:pStyle w:val="ConsPlusNormal"/>
            </w:pPr>
          </w:p>
        </w:tc>
      </w:tr>
    </w:tbl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ind w:firstLine="540"/>
        <w:jc w:val="both"/>
      </w:pPr>
      <w:bookmarkStart w:id="2" w:name="P141"/>
      <w:bookmarkEnd w:id="2"/>
      <w:r>
        <w:t xml:space="preserve">1.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 </w:t>
      </w:r>
      <w:hyperlink w:anchor="P143">
        <w:r>
          <w:rPr>
            <w:color w:val="0000FF"/>
          </w:rPr>
          <w:t>&lt;*&gt;</w:t>
        </w:r>
      </w:hyperlink>
      <w:r>
        <w:t>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3" w:name="P143"/>
      <w:bookmarkEnd w:id="3"/>
      <w:r>
        <w:t>&lt;*&gt; Выписка из единого реестра юридических лиц или единого государственного реестра индивидуальных предпринимателей сроком не более месяца до дня представления ходатайств в Министерство земельных и имущественных отношений Республики Татарстан.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ind w:firstLine="540"/>
        <w:jc w:val="both"/>
      </w:pPr>
      <w:bookmarkStart w:id="4" w:name="P145"/>
      <w:bookmarkEnd w:id="4"/>
      <w:r>
        <w:t xml:space="preserve">2. Выписка из Единого государственного реестра недвижимости на земельный участок </w:t>
      </w:r>
      <w:hyperlink w:anchor="P148">
        <w:r>
          <w:rPr>
            <w:color w:val="0000FF"/>
          </w:rPr>
          <w:t>&lt;**&gt;</w:t>
        </w:r>
      </w:hyperlink>
      <w:r>
        <w:t>.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КМ РТ от 02.11.2016 N 805)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5" w:name="P148"/>
      <w:bookmarkEnd w:id="5"/>
      <w:r>
        <w:t>&lt;**&gt; Выписка из Единого государственного реестра недвижимости на земельный участок сроком не более 6 месяцев до дня представления ходатайств в Министерство земельных и имущественных отношений Республики Татарстан.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КМ РТ от 02.11.2016 N 805)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ind w:firstLine="540"/>
        <w:jc w:val="both"/>
      </w:pPr>
      <w:r>
        <w:t xml:space="preserve">3. Утратил силу с 1 января 2017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КМ РТ от 02.11.2016 N 805.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КМ РТ от 19.03.2024 N 159.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5. Согласие правообладателя земельного участка на перевод земельного участка из состава земель одной категории в другую (далее - перевод земельных участков),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Согласие на перевод земельных участков, находящихся в государственной и муниципальной собственности, органа местного самоуправления, уполномоченного на распоряжение указанными </w:t>
      </w:r>
      <w:r>
        <w:lastRenderedPageBreak/>
        <w:t>земельными участками, представляется в форме решения.</w:t>
      </w:r>
    </w:p>
    <w:p w:rsidR="007450DE" w:rsidRDefault="007450DE">
      <w:pPr>
        <w:pStyle w:val="ConsPlusNormal"/>
        <w:jc w:val="both"/>
      </w:pPr>
      <w:r>
        <w:t xml:space="preserve">(п. 5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КМ РТ от 02.04.2015 N 211)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6" w:name="P156"/>
      <w:bookmarkEnd w:id="6"/>
      <w:r>
        <w:t>6. Планово-картографический материал с указанием испрашиваемых земель сельскохозяйственного назначения в масштабе 1:25000 или 1:10000 с нанесением границ испрашиваемых земельных участков, границ населенных пунктов и их наименований, видов угодий, границ элементов гидрографии и автомобильных дорог.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7. Доверенность (в случае подписания ходатайства представителем заявителя).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7" w:name="P158"/>
      <w:bookmarkEnd w:id="7"/>
      <w:r>
        <w:t xml:space="preserve">8. Решение уполномоченного органа местного самоуправления о предварительном согласовании предоставления земельного участка (в случае, если земельный участок предоставляется из земель, находящихся в государственной или муниципальной собственности, по основаниям, указанным в </w:t>
      </w:r>
      <w:hyperlink r:id="rId66">
        <w:r>
          <w:rPr>
            <w:color w:val="0000FF"/>
          </w:rPr>
          <w:t>подпункте 6 пункта 1 статьи 39.15</w:t>
        </w:r>
      </w:hyperlink>
      <w:r>
        <w:t xml:space="preserve"> Земельного кодекса Российской Федерации, при необходимости образования земельного участка либо уточнения его границ) с приложением схемы расположения земельного участка, подготовленной на бумажном носителе,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7450DE" w:rsidRDefault="007450DE">
      <w:pPr>
        <w:pStyle w:val="ConsPlusNormal"/>
        <w:jc w:val="both"/>
      </w:pPr>
      <w:r>
        <w:t xml:space="preserve">(п. 8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КМ РТ от 02.04.2015 N 211)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8.1. Копия договора аренды земельного участка (в случае его заключения и отсутствия в Едином государственном реестре недвижимости сведений об ограничениях прав и обременениях на него в виде аренды).</w:t>
      </w:r>
    </w:p>
    <w:p w:rsidR="007450DE" w:rsidRDefault="007450DE">
      <w:pPr>
        <w:pStyle w:val="ConsPlusNormal"/>
        <w:jc w:val="both"/>
      </w:pPr>
      <w:r>
        <w:t xml:space="preserve">(п. 8.1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КМ РТ от 02.04.2015 N 211;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КМ РТ от 02.11.2016 N 805)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8.2.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КМ РТ от 12.07.2018 N 564.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9. Согласования: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8" w:name="P164"/>
      <w:bookmarkEnd w:id="8"/>
      <w:r>
        <w:t>Комитета Республики Татарстан по охране объектов культурного наследия;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КМ РТ от 27.09.2018 N 867)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Отдела геологии и лицензирования по Республике Татарстан Департамента по недропользованию по Приволжскому федеральному округу (за исключением случаев, связанных с изменением категории земельного участка, на котором размещены объекты магистральных трубопроводов, при наличии заключений от Отдела геологии и лицензирования по Республике Татарстан Департамента по недропользованию по Приволжскому федеральному округу о наличии полезных ископаемых на участке, предполагаемом к размещению объекта, либо разрешений на размещение объекта на территории залегания полезных ископаемых, полученных в период подготовки проектной документации, а также случаев, связанных с недропользованием);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КМ РТ от 06.08.2021 N 684)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Министерства экологии и природных ресурсов Республики Татарстан;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9" w:name="P169"/>
      <w:bookmarkEnd w:id="9"/>
      <w:r>
        <w:t>Министерства сельского хозяйства и продовольствия Республики Татарстан;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КМ РТ от 22.04.2017 N 237)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 xml:space="preserve">исполнительно-распорядительного органа муниципального образования в случае перевода земельного участка из одной категории в другую при соответствии предполагаемых к размещению объектов федерального значения (в областях, указанных в </w:t>
      </w:r>
      <w:hyperlink r:id="rId74">
        <w:r>
          <w:rPr>
            <w:color w:val="0000FF"/>
          </w:rPr>
          <w:t>части 1 статьи 10</w:t>
        </w:r>
      </w:hyperlink>
      <w:r>
        <w:t xml:space="preserve"> Градостроительного кодекса Российской Федерации), объектов местного значения, объектов республиканского значения на испрашиваемом земельном участке утвержденным документам территориального планирования, документации по планировке территории (при наличии). Согласование представляется с приложением подписанной уполномоченным должностным лицом выкопировки из утвержденного документа территориального планирования соответствующего уровня с </w:t>
      </w:r>
      <w:r>
        <w:lastRenderedPageBreak/>
        <w:t xml:space="preserve">указанием условных обозначений, границ испрашиваемого земельного участка. В случаях перевода земель из одной категории в другую на основании </w:t>
      </w:r>
      <w:hyperlink r:id="rId75">
        <w:r>
          <w:rPr>
            <w:color w:val="0000FF"/>
          </w:rPr>
          <w:t>пунктов 4</w:t>
        </w:r>
      </w:hyperlink>
      <w:r>
        <w:t xml:space="preserve">, </w:t>
      </w:r>
      <w:hyperlink r:id="rId76">
        <w:r>
          <w:rPr>
            <w:color w:val="0000FF"/>
          </w:rPr>
          <w:t>7</w:t>
        </w:r>
      </w:hyperlink>
      <w:r>
        <w:t xml:space="preserve">, </w:t>
      </w:r>
      <w:hyperlink r:id="rId77">
        <w:r>
          <w:rPr>
            <w:color w:val="0000FF"/>
          </w:rPr>
          <w:t>9 части 1 статьи 7</w:t>
        </w:r>
      </w:hyperlink>
      <w:r>
        <w:t xml:space="preserve"> Федерального закона от 21 декабря 2004 года N 172-ФЗ "О переводе земель или земельных участков из одной категории в другую" согласование представляется с приложением документа, подтверждающего отсутствие иных вариантов размещения таких объектов.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КМ РТ от 28.08.2023 N 1032)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10. В случае перевода земельного участка в целях недропользования - к ходатайству прилагаются заверенные нотариально либо подписью руководителя или уполномоченного им на то должностного лица и печатью организации (в случаях, когда законодательством Российской Федерации устанавливается обязанность иметь печать), являющейся пользователем недр, копии:</w:t>
      </w:r>
    </w:p>
    <w:p w:rsidR="007450DE" w:rsidRDefault="007450DE">
      <w:pPr>
        <w:pStyle w:val="ConsPlusNormal"/>
        <w:jc w:val="both"/>
      </w:pPr>
      <w:r>
        <w:t xml:space="preserve">(в ред. Постановлений КМ РТ от 27.07.2015 </w:t>
      </w:r>
      <w:hyperlink r:id="rId79">
        <w:r>
          <w:rPr>
            <w:color w:val="0000FF"/>
          </w:rPr>
          <w:t>N 546</w:t>
        </w:r>
      </w:hyperlink>
      <w:r>
        <w:t xml:space="preserve">, от 12.07.2018 </w:t>
      </w:r>
      <w:hyperlink r:id="rId80">
        <w:r>
          <w:rPr>
            <w:color w:val="0000FF"/>
          </w:rPr>
          <w:t>N 564</w:t>
        </w:r>
      </w:hyperlink>
      <w:r>
        <w:t>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лицензии на пользование недрами;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КМ РТ от 12.07.2018 N 564)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дополнительного соглашения (дополнения) к лицензии (при его наличии);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горноотводного акта с нанесением границ горного отвода на планово-картографический материал (за исключением размещения опорных, параметрических, структурных, поисковых, оценочных и разведочных скважин).</w:t>
      </w:r>
    </w:p>
    <w:p w:rsidR="007450DE" w:rsidRDefault="007450DE">
      <w:pPr>
        <w:pStyle w:val="ConsPlusNormal"/>
        <w:jc w:val="both"/>
      </w:pPr>
      <w:r>
        <w:t xml:space="preserve">(п. 10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КМ РТ от 02.04.2015 N 211)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11. Утвержденный в установленном порядке проект рекультивации земель в случаях, связанных с недропользованием, или проект рекультивации части сельскохозяйственных угодий, предоставляемых на период строительства линейных объектов.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КМ РТ от 12.07.2018 N 564)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11" w:name="P182"/>
      <w:bookmarkEnd w:id="11"/>
      <w:r>
        <w:t>12. В случае перевода земельного участка в пределах полос отвода и придорожных полос автомобильных дорог общего пользования - согласования: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исполнительного органа государственной власти, исполнительно-распорядительного органа муниципального образования, физического или юридического лица, владеющего автомобильными дорогами на вещном праве в соответствии с законодательством Российской Федерации;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>государственного бюджетного учреждения "Безопасность дорожного движения" (в случае, если земельные участки находятся в придорожной полосе автомобильной дороги общего пользования регионального значения Республики Татарстан).</w:t>
      </w:r>
    </w:p>
    <w:p w:rsidR="007450DE" w:rsidRDefault="007450D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КМ РТ от 12.07.2018 N 564)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КМ РТ от 06.08.2014 N 572.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КМ РТ от 29.01.2018 N 49.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15. Документ о расчете кадастровой стоимости земельного участка, подготовленный организацией, наделенной полномочиями по определению кадастровой стоимости объектов недвижимости (за исключением случаев, связанных с переводом земель из одной категории в другую на основании </w:t>
      </w:r>
      <w:hyperlink r:id="rId87">
        <w:r>
          <w:rPr>
            <w:color w:val="0000FF"/>
          </w:rPr>
          <w:t>пунктов 6</w:t>
        </w:r>
      </w:hyperlink>
      <w:r>
        <w:t xml:space="preserve">, </w:t>
      </w:r>
      <w:hyperlink r:id="rId88">
        <w:r>
          <w:rPr>
            <w:color w:val="0000FF"/>
          </w:rPr>
          <w:t>7</w:t>
        </w:r>
      </w:hyperlink>
      <w:r>
        <w:t xml:space="preserve">, </w:t>
      </w:r>
      <w:hyperlink r:id="rId89">
        <w:r>
          <w:rPr>
            <w:color w:val="0000FF"/>
          </w:rPr>
          <w:t>8 части 1 статьи 7</w:t>
        </w:r>
      </w:hyperlink>
      <w:r>
        <w:t xml:space="preserve"> Федерального закона от 21 декабря 2004 года N 172-ФЗ "О переводе земель или земельных участков из одной категории в другую") </w:t>
      </w:r>
      <w:hyperlink w:anchor="P191">
        <w:r>
          <w:rPr>
            <w:color w:val="0000FF"/>
          </w:rPr>
          <w:t>&lt;***&gt;</w:t>
        </w:r>
      </w:hyperlink>
      <w:r>
        <w:t>.</w:t>
      </w:r>
    </w:p>
    <w:p w:rsidR="007450DE" w:rsidRDefault="007450DE">
      <w:pPr>
        <w:pStyle w:val="ConsPlusNormal"/>
        <w:jc w:val="both"/>
      </w:pPr>
      <w:r>
        <w:t xml:space="preserve">(п. 15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КМ РТ от 28.08.2023 N 1032)</w:t>
      </w:r>
    </w:p>
    <w:p w:rsidR="007450DE" w:rsidRDefault="007450DE">
      <w:pPr>
        <w:pStyle w:val="ConsPlusNormal"/>
        <w:spacing w:before="220"/>
        <w:jc w:val="both"/>
      </w:pPr>
      <w:r>
        <w:t>--------------------------------</w:t>
      </w:r>
    </w:p>
    <w:p w:rsidR="007450DE" w:rsidRDefault="007450DE">
      <w:pPr>
        <w:pStyle w:val="ConsPlusNormal"/>
        <w:spacing w:before="220"/>
        <w:ind w:firstLine="540"/>
        <w:jc w:val="both"/>
      </w:pPr>
      <w:bookmarkStart w:id="12" w:name="P191"/>
      <w:bookmarkEnd w:id="12"/>
      <w:r>
        <w:t>&lt;***&gt; В случае непредставления заявителем документа о расчете кадастровой стоимости земельного участка документ запрашивается уполномоченным органом.</w:t>
      </w:r>
    </w:p>
    <w:p w:rsidR="007450DE" w:rsidRDefault="007450DE">
      <w:pPr>
        <w:pStyle w:val="ConsPlusNormal"/>
        <w:jc w:val="both"/>
      </w:pPr>
      <w:r>
        <w:t xml:space="preserve">(сноска введена </w:t>
      </w:r>
      <w:hyperlink r:id="rId91">
        <w:r>
          <w:rPr>
            <w:color w:val="0000FF"/>
          </w:rPr>
          <w:t>Постановлением</w:t>
        </w:r>
      </w:hyperlink>
      <w:r>
        <w:t xml:space="preserve"> КМ РТ от 28.08.2023 N 1032)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lastRenderedPageBreak/>
        <w:t>16. Иные документы, представление которых предусмотрено федеральными законами и законами Республики Татарстан.</w:t>
      </w:r>
    </w:p>
    <w:p w:rsidR="007450DE" w:rsidRDefault="007450DE">
      <w:pPr>
        <w:pStyle w:val="ConsPlusNormal"/>
        <w:jc w:val="both"/>
      </w:pPr>
      <w:r>
        <w:t xml:space="preserve">(п. 16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КМ РТ от 28.08.2023 N 1032)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ind w:firstLine="540"/>
        <w:jc w:val="both"/>
      </w:pPr>
      <w:r>
        <w:t>Примечание.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1. Документы (их копии), указанные в </w:t>
      </w:r>
      <w:hyperlink w:anchor="P141">
        <w:r>
          <w:rPr>
            <w:color w:val="0000FF"/>
          </w:rPr>
          <w:t>пунктах 1</w:t>
        </w:r>
      </w:hyperlink>
      <w:r>
        <w:t xml:space="preserve"> и </w:t>
      </w:r>
      <w:hyperlink w:anchor="P145">
        <w:r>
          <w:rPr>
            <w:color w:val="0000FF"/>
          </w:rPr>
          <w:t>2</w:t>
        </w:r>
      </w:hyperlink>
      <w:r>
        <w:t xml:space="preserve"> настоящего состава, за исключением документов, удостоверяющих личность заявителя - физического лица, запрашиваются уполномоченным органом в государственных органах и органах местного самоуправления, участвующих в предоставлении государственных и муниципальных услуг, в распоряжении которых находятся указанные документы, в соответствии с законодательством, если указанные документы заявители не представили по собственной инициативе.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2. В случаях, связанных со строительством, реконструкцией и эксплуатацией скважин и иных объектов нефтедобывающих организаций, необходимых для пользования недрами в соответствии с лицензиями, а также месторождений природных битумов на всей территории Республики Татарстан в границах лицензионных территорий, за исключением территорий, на которых такая деятельность запрещена федеральным законодательством, представление документов, указанных в </w:t>
      </w:r>
      <w:hyperlink w:anchor="P171">
        <w:r>
          <w:rPr>
            <w:color w:val="0000FF"/>
          </w:rPr>
          <w:t>абзаце шестом пункта 9</w:t>
        </w:r>
      </w:hyperlink>
      <w:r>
        <w:t xml:space="preserve"> настоящего состава, не требуется.</w:t>
      </w:r>
    </w:p>
    <w:p w:rsidR="007450DE" w:rsidRDefault="007450DE">
      <w:pPr>
        <w:pStyle w:val="ConsPlusNormal"/>
        <w:jc w:val="both"/>
      </w:pPr>
      <w:r>
        <w:t xml:space="preserve">(примечание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КМ РТ от 29.01.2018 N 49)</w:t>
      </w:r>
    </w:p>
    <w:p w:rsidR="007450DE" w:rsidRDefault="007450DE">
      <w:pPr>
        <w:pStyle w:val="ConsPlusNormal"/>
        <w:spacing w:before="220"/>
        <w:ind w:firstLine="540"/>
        <w:jc w:val="both"/>
      </w:pPr>
      <w:r>
        <w:t xml:space="preserve">3. В случаях, связанных с переводом земельных участков, непригодных для осуществления сельскохозяйственного производства, из категории земель сельскохозяйственного назначения в категорию земель лесного фонда, а также земельных участков, на которых расположены существующие объекты ритуальной деятельности, из одной категории в другую, представление документов, указанных в </w:t>
      </w:r>
      <w:hyperlink w:anchor="P156">
        <w:r>
          <w:rPr>
            <w:color w:val="0000FF"/>
          </w:rPr>
          <w:t>пунктах 6</w:t>
        </w:r>
      </w:hyperlink>
      <w:r>
        <w:t xml:space="preserve">, </w:t>
      </w:r>
      <w:hyperlink w:anchor="P158">
        <w:r>
          <w:rPr>
            <w:color w:val="0000FF"/>
          </w:rPr>
          <w:t>8</w:t>
        </w:r>
      </w:hyperlink>
      <w:r>
        <w:t xml:space="preserve">, </w:t>
      </w:r>
      <w:hyperlink w:anchor="P164">
        <w:r>
          <w:rPr>
            <w:color w:val="0000FF"/>
          </w:rPr>
          <w:t>абзацах втором</w:t>
        </w:r>
      </w:hyperlink>
      <w:r>
        <w:t xml:space="preserve"> - </w:t>
      </w:r>
      <w:hyperlink w:anchor="P169">
        <w:r>
          <w:rPr>
            <w:color w:val="0000FF"/>
          </w:rPr>
          <w:t>пятом пункта 9</w:t>
        </w:r>
      </w:hyperlink>
      <w:r>
        <w:t xml:space="preserve">, а также в </w:t>
      </w:r>
      <w:hyperlink w:anchor="P182">
        <w:r>
          <w:rPr>
            <w:color w:val="0000FF"/>
          </w:rPr>
          <w:t>пункте 12</w:t>
        </w:r>
      </w:hyperlink>
      <w:r>
        <w:t xml:space="preserve"> настоящего состава, не требуется.</w:t>
      </w:r>
    </w:p>
    <w:p w:rsidR="007450DE" w:rsidRDefault="007450DE">
      <w:pPr>
        <w:pStyle w:val="ConsPlusNormal"/>
        <w:jc w:val="both"/>
      </w:pPr>
      <w:r>
        <w:t xml:space="preserve">(п. 3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КМ РТ от 22.06.2022 N 596)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right"/>
      </w:pPr>
      <w:r>
        <w:t>Заместитель Премьер-министра</w:t>
      </w:r>
    </w:p>
    <w:p w:rsidR="007450DE" w:rsidRDefault="007450DE">
      <w:pPr>
        <w:pStyle w:val="ConsPlusNormal"/>
        <w:jc w:val="right"/>
      </w:pPr>
      <w:r>
        <w:t>Республики Татарстан -</w:t>
      </w:r>
    </w:p>
    <w:p w:rsidR="007450DE" w:rsidRDefault="007450DE">
      <w:pPr>
        <w:pStyle w:val="ConsPlusNormal"/>
        <w:jc w:val="right"/>
      </w:pPr>
      <w:r>
        <w:t>Руководитель Аппарата</w:t>
      </w:r>
    </w:p>
    <w:p w:rsidR="007450DE" w:rsidRDefault="007450DE">
      <w:pPr>
        <w:pStyle w:val="ConsPlusNormal"/>
        <w:jc w:val="right"/>
      </w:pPr>
      <w:r>
        <w:t>Кабинета Министров</w:t>
      </w:r>
    </w:p>
    <w:p w:rsidR="007450DE" w:rsidRDefault="007450DE">
      <w:pPr>
        <w:pStyle w:val="ConsPlusNormal"/>
        <w:jc w:val="right"/>
      </w:pPr>
      <w:r>
        <w:t>Республики Татарстан</w:t>
      </w:r>
    </w:p>
    <w:p w:rsidR="007450DE" w:rsidRDefault="007450DE">
      <w:pPr>
        <w:pStyle w:val="ConsPlusNormal"/>
        <w:jc w:val="right"/>
      </w:pPr>
      <w:r>
        <w:t>Ш.Х.ГАФАРОВ</w:t>
      </w: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jc w:val="both"/>
      </w:pPr>
    </w:p>
    <w:p w:rsidR="007450DE" w:rsidRDefault="00745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1B" w:rsidRDefault="0008771B">
      <w:bookmarkStart w:id="13" w:name="_GoBack"/>
      <w:bookmarkEnd w:id="13"/>
    </w:p>
    <w:sectPr w:rsidR="0008771B" w:rsidSect="00CE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DE"/>
    <w:rsid w:val="0008771B"/>
    <w:rsid w:val="007450DE"/>
    <w:rsid w:val="00EC50CC"/>
    <w:rsid w:val="00E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D93D-849B-4408-A153-366C22A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5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5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5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3&amp;n=182293&amp;dst=100005" TargetMode="External"/><Relationship Id="rId21" Type="http://schemas.openxmlformats.org/officeDocument/2006/relationships/hyperlink" Target="https://login.consultant.ru/link/?req=doc&amp;base=RLAW363&amp;n=132035&amp;dst=100005" TargetMode="External"/><Relationship Id="rId42" Type="http://schemas.openxmlformats.org/officeDocument/2006/relationships/hyperlink" Target="https://login.consultant.ru/link/?req=doc&amp;base=RLAW363&amp;n=34539&amp;dst=100006" TargetMode="External"/><Relationship Id="rId47" Type="http://schemas.openxmlformats.org/officeDocument/2006/relationships/hyperlink" Target="https://login.consultant.ru/link/?req=doc&amp;base=RLAW363&amp;n=80144&amp;dst=100008" TargetMode="External"/><Relationship Id="rId63" Type="http://schemas.openxmlformats.org/officeDocument/2006/relationships/hyperlink" Target="https://login.consultant.ru/link/?req=doc&amp;base=RLAW363&amp;n=112150&amp;dst=100008" TargetMode="External"/><Relationship Id="rId68" Type="http://schemas.openxmlformats.org/officeDocument/2006/relationships/hyperlink" Target="https://login.consultant.ru/link/?req=doc&amp;base=RLAW363&amp;n=94116&amp;dst=100011" TargetMode="External"/><Relationship Id="rId84" Type="http://schemas.openxmlformats.org/officeDocument/2006/relationships/hyperlink" Target="https://login.consultant.ru/link/?req=doc&amp;base=RLAW363&amp;n=129304&amp;dst=100012" TargetMode="External"/><Relationship Id="rId89" Type="http://schemas.openxmlformats.org/officeDocument/2006/relationships/hyperlink" Target="https://login.consultant.ru/link/?req=doc&amp;base=LAW&amp;n=465814&amp;dst=100154" TargetMode="External"/><Relationship Id="rId16" Type="http://schemas.openxmlformats.org/officeDocument/2006/relationships/hyperlink" Target="https://login.consultant.ru/link/?req=doc&amp;base=RLAW363&amp;n=97389&amp;dst=100005" TargetMode="External"/><Relationship Id="rId11" Type="http://schemas.openxmlformats.org/officeDocument/2006/relationships/hyperlink" Target="https://login.consultant.ru/link/?req=doc&amp;base=RLAW363&amp;n=67137&amp;dst=100005" TargetMode="External"/><Relationship Id="rId32" Type="http://schemas.openxmlformats.org/officeDocument/2006/relationships/hyperlink" Target="https://login.consultant.ru/link/?req=doc&amp;base=RLAW363&amp;n=177030&amp;dst=100008" TargetMode="External"/><Relationship Id="rId37" Type="http://schemas.openxmlformats.org/officeDocument/2006/relationships/hyperlink" Target="https://login.consultant.ru/link/?req=doc&amp;base=RLAW363&amp;n=67137&amp;dst=100010" TargetMode="External"/><Relationship Id="rId53" Type="http://schemas.openxmlformats.org/officeDocument/2006/relationships/hyperlink" Target="https://login.consultant.ru/link/?req=doc&amp;base=RLAW363&amp;n=124164&amp;dst=100005" TargetMode="External"/><Relationship Id="rId58" Type="http://schemas.openxmlformats.org/officeDocument/2006/relationships/hyperlink" Target="https://login.consultant.ru/link/?req=doc&amp;base=RLAW363&amp;n=166124&amp;dst=100005" TargetMode="External"/><Relationship Id="rId74" Type="http://schemas.openxmlformats.org/officeDocument/2006/relationships/hyperlink" Target="https://login.consultant.ru/link/?req=doc&amp;base=LAW&amp;n=471026&amp;dst=101528" TargetMode="External"/><Relationship Id="rId79" Type="http://schemas.openxmlformats.org/officeDocument/2006/relationships/hyperlink" Target="https://login.consultant.ru/link/?req=doc&amp;base=RLAW363&amp;n=97389&amp;dst=100008" TargetMode="External"/><Relationship Id="rId5" Type="http://schemas.openxmlformats.org/officeDocument/2006/relationships/hyperlink" Target="https://login.consultant.ru/link/?req=doc&amp;base=RLAW363&amp;n=28849&amp;dst=100005" TargetMode="External"/><Relationship Id="rId90" Type="http://schemas.openxmlformats.org/officeDocument/2006/relationships/hyperlink" Target="https://login.consultant.ru/link/?req=doc&amp;base=RLAW363&amp;n=177030&amp;dst=10001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363&amp;n=143763&amp;dst=100005" TargetMode="External"/><Relationship Id="rId27" Type="http://schemas.openxmlformats.org/officeDocument/2006/relationships/hyperlink" Target="https://login.consultant.ru/link/?req=doc&amp;base=LAW&amp;n=471068" TargetMode="External"/><Relationship Id="rId43" Type="http://schemas.openxmlformats.org/officeDocument/2006/relationships/hyperlink" Target="https://login.consultant.ru/link/?req=doc&amp;base=RLAW363&amp;n=177030&amp;dst=100010" TargetMode="External"/><Relationship Id="rId48" Type="http://schemas.openxmlformats.org/officeDocument/2006/relationships/hyperlink" Target="https://login.consultant.ru/link/?req=doc&amp;base=RLAW363&amp;n=87942&amp;dst=100008" TargetMode="External"/><Relationship Id="rId64" Type="http://schemas.openxmlformats.org/officeDocument/2006/relationships/hyperlink" Target="https://login.consultant.ru/link/?req=doc&amp;base=RLAW363&amp;n=182293&amp;dst=100005" TargetMode="External"/><Relationship Id="rId69" Type="http://schemas.openxmlformats.org/officeDocument/2006/relationships/hyperlink" Target="https://login.consultant.ru/link/?req=doc&amp;base=RLAW363&amp;n=112150&amp;dst=100009" TargetMode="External"/><Relationship Id="rId8" Type="http://schemas.openxmlformats.org/officeDocument/2006/relationships/hyperlink" Target="https://login.consultant.ru/link/?req=doc&amp;base=RLAW363&amp;n=48802&amp;dst=100005" TargetMode="External"/><Relationship Id="rId51" Type="http://schemas.openxmlformats.org/officeDocument/2006/relationships/hyperlink" Target="https://login.consultant.ru/link/?req=doc&amp;base=RLAW363&amp;n=112150&amp;dst=100005" TargetMode="External"/><Relationship Id="rId72" Type="http://schemas.openxmlformats.org/officeDocument/2006/relationships/hyperlink" Target="https://login.consultant.ru/link/?req=doc&amp;base=RLAW363&amp;n=158865&amp;dst=100005" TargetMode="External"/><Relationship Id="rId80" Type="http://schemas.openxmlformats.org/officeDocument/2006/relationships/hyperlink" Target="https://login.consultant.ru/link/?req=doc&amp;base=RLAW363&amp;n=129304&amp;dst=100009" TargetMode="External"/><Relationship Id="rId85" Type="http://schemas.openxmlformats.org/officeDocument/2006/relationships/hyperlink" Target="https://login.consultant.ru/link/?req=doc&amp;base=RLAW363&amp;n=87942&amp;dst=100011" TargetMode="External"/><Relationship Id="rId93" Type="http://schemas.openxmlformats.org/officeDocument/2006/relationships/hyperlink" Target="https://login.consultant.ru/link/?req=doc&amp;base=RLAW363&amp;n=124164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3&amp;n=69105&amp;dst=100005" TargetMode="External"/><Relationship Id="rId17" Type="http://schemas.openxmlformats.org/officeDocument/2006/relationships/hyperlink" Target="https://login.consultant.ru/link/?req=doc&amp;base=RLAW363&amp;n=112150&amp;dst=100005" TargetMode="External"/><Relationship Id="rId25" Type="http://schemas.openxmlformats.org/officeDocument/2006/relationships/hyperlink" Target="https://login.consultant.ru/link/?req=doc&amp;base=RLAW363&amp;n=177030&amp;dst=100005" TargetMode="External"/><Relationship Id="rId33" Type="http://schemas.openxmlformats.org/officeDocument/2006/relationships/hyperlink" Target="https://login.consultant.ru/link/?req=doc&amp;base=RLAW363&amp;n=34539&amp;dst=100007" TargetMode="External"/><Relationship Id="rId38" Type="http://schemas.openxmlformats.org/officeDocument/2006/relationships/hyperlink" Target="https://login.consultant.ru/link/?req=doc&amp;base=RLAW363&amp;n=22962" TargetMode="External"/><Relationship Id="rId46" Type="http://schemas.openxmlformats.org/officeDocument/2006/relationships/hyperlink" Target="https://login.consultant.ru/link/?req=doc&amp;base=LAW&amp;n=465814&amp;dst=100155" TargetMode="External"/><Relationship Id="rId59" Type="http://schemas.openxmlformats.org/officeDocument/2006/relationships/hyperlink" Target="https://login.consultant.ru/link/?req=doc&amp;base=RLAW363&amp;n=177030&amp;dst=100011" TargetMode="External"/><Relationship Id="rId67" Type="http://schemas.openxmlformats.org/officeDocument/2006/relationships/hyperlink" Target="https://login.consultant.ru/link/?req=doc&amp;base=RLAW363&amp;n=94116&amp;dst=100009" TargetMode="External"/><Relationship Id="rId20" Type="http://schemas.openxmlformats.org/officeDocument/2006/relationships/hyperlink" Target="https://login.consultant.ru/link/?req=doc&amp;base=RLAW363&amp;n=129304&amp;dst=100005" TargetMode="External"/><Relationship Id="rId41" Type="http://schemas.openxmlformats.org/officeDocument/2006/relationships/hyperlink" Target="https://login.consultant.ru/link/?req=doc&amp;base=RLAW363&amp;n=16232&amp;dst=100005" TargetMode="External"/><Relationship Id="rId54" Type="http://schemas.openxmlformats.org/officeDocument/2006/relationships/hyperlink" Target="https://login.consultant.ru/link/?req=doc&amp;base=RLAW363&amp;n=129304&amp;dst=100005" TargetMode="External"/><Relationship Id="rId62" Type="http://schemas.openxmlformats.org/officeDocument/2006/relationships/hyperlink" Target="https://login.consultant.ru/link/?req=doc&amp;base=RLAW363&amp;n=112150&amp;dst=100007" TargetMode="External"/><Relationship Id="rId70" Type="http://schemas.openxmlformats.org/officeDocument/2006/relationships/hyperlink" Target="https://login.consultant.ru/link/?req=doc&amp;base=RLAW363&amp;n=129304&amp;dst=100006" TargetMode="External"/><Relationship Id="rId75" Type="http://schemas.openxmlformats.org/officeDocument/2006/relationships/hyperlink" Target="https://login.consultant.ru/link/?req=doc&amp;base=LAW&amp;n=465814&amp;dst=74" TargetMode="External"/><Relationship Id="rId83" Type="http://schemas.openxmlformats.org/officeDocument/2006/relationships/hyperlink" Target="https://login.consultant.ru/link/?req=doc&amp;base=RLAW363&amp;n=129304&amp;dst=100011" TargetMode="External"/><Relationship Id="rId88" Type="http://schemas.openxmlformats.org/officeDocument/2006/relationships/hyperlink" Target="https://login.consultant.ru/link/?req=doc&amp;base=LAW&amp;n=465814&amp;dst=100153" TargetMode="External"/><Relationship Id="rId91" Type="http://schemas.openxmlformats.org/officeDocument/2006/relationships/hyperlink" Target="https://login.consultant.ru/link/?req=doc&amp;base=RLAW363&amp;n=177030&amp;dst=100016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34539&amp;dst=100005" TargetMode="External"/><Relationship Id="rId15" Type="http://schemas.openxmlformats.org/officeDocument/2006/relationships/hyperlink" Target="https://login.consultant.ru/link/?req=doc&amp;base=RLAW363&amp;n=94116&amp;dst=100005" TargetMode="External"/><Relationship Id="rId23" Type="http://schemas.openxmlformats.org/officeDocument/2006/relationships/hyperlink" Target="https://login.consultant.ru/link/?req=doc&amp;base=RLAW363&amp;n=158865&amp;dst=100005" TargetMode="External"/><Relationship Id="rId28" Type="http://schemas.openxmlformats.org/officeDocument/2006/relationships/hyperlink" Target="https://login.consultant.ru/link/?req=doc&amp;base=LAW&amp;n=465814&amp;dst=100148" TargetMode="External"/><Relationship Id="rId36" Type="http://schemas.openxmlformats.org/officeDocument/2006/relationships/hyperlink" Target="https://login.consultant.ru/link/?req=doc&amp;base=RLAW363&amp;n=177030&amp;dst=100009" TargetMode="External"/><Relationship Id="rId49" Type="http://schemas.openxmlformats.org/officeDocument/2006/relationships/hyperlink" Target="https://login.consultant.ru/link/?req=doc&amp;base=RLAW363&amp;n=94116&amp;dst=100005" TargetMode="External"/><Relationship Id="rId57" Type="http://schemas.openxmlformats.org/officeDocument/2006/relationships/hyperlink" Target="https://login.consultant.ru/link/?req=doc&amp;base=RLAW363&amp;n=158865&amp;dst=100005" TargetMode="External"/><Relationship Id="rId10" Type="http://schemas.openxmlformats.org/officeDocument/2006/relationships/hyperlink" Target="https://login.consultant.ru/link/?req=doc&amp;base=RLAW363&amp;n=63678&amp;dst=100005" TargetMode="External"/><Relationship Id="rId31" Type="http://schemas.openxmlformats.org/officeDocument/2006/relationships/hyperlink" Target="https://login.consultant.ru/link/?req=doc&amp;base=RLAW363&amp;n=80144&amp;dst=100006" TargetMode="External"/><Relationship Id="rId44" Type="http://schemas.openxmlformats.org/officeDocument/2006/relationships/hyperlink" Target="https://login.consultant.ru/link/?req=doc&amp;base=LAW&amp;n=465814&amp;dst=74" TargetMode="External"/><Relationship Id="rId52" Type="http://schemas.openxmlformats.org/officeDocument/2006/relationships/hyperlink" Target="https://login.consultant.ru/link/?req=doc&amp;base=RLAW363&amp;n=116659&amp;dst=100005" TargetMode="External"/><Relationship Id="rId60" Type="http://schemas.openxmlformats.org/officeDocument/2006/relationships/hyperlink" Target="https://login.consultant.ru/link/?req=doc&amp;base=RLAW363&amp;n=182293&amp;dst=100005" TargetMode="External"/><Relationship Id="rId65" Type="http://schemas.openxmlformats.org/officeDocument/2006/relationships/hyperlink" Target="https://login.consultant.ru/link/?req=doc&amp;base=RLAW363&amp;n=94116&amp;dst=100006" TargetMode="External"/><Relationship Id="rId73" Type="http://schemas.openxmlformats.org/officeDocument/2006/relationships/hyperlink" Target="https://login.consultant.ru/link/?req=doc&amp;base=RLAW363&amp;n=116659&amp;dst=100006" TargetMode="External"/><Relationship Id="rId78" Type="http://schemas.openxmlformats.org/officeDocument/2006/relationships/hyperlink" Target="https://login.consultant.ru/link/?req=doc&amp;base=RLAW363&amp;n=177030&amp;dst=100012" TargetMode="External"/><Relationship Id="rId81" Type="http://schemas.openxmlformats.org/officeDocument/2006/relationships/hyperlink" Target="https://login.consultant.ru/link/?req=doc&amp;base=RLAW363&amp;n=129304&amp;dst=100010" TargetMode="External"/><Relationship Id="rId86" Type="http://schemas.openxmlformats.org/officeDocument/2006/relationships/hyperlink" Target="https://login.consultant.ru/link/?req=doc&amp;base=RLAW363&amp;n=124164&amp;dst=100008" TargetMode="External"/><Relationship Id="rId94" Type="http://schemas.openxmlformats.org/officeDocument/2006/relationships/hyperlink" Target="https://login.consultant.ru/link/?req=doc&amp;base=RLAW363&amp;n=166124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51548&amp;dst=100005" TargetMode="External"/><Relationship Id="rId13" Type="http://schemas.openxmlformats.org/officeDocument/2006/relationships/hyperlink" Target="https://login.consultant.ru/link/?req=doc&amp;base=RLAW363&amp;n=80144&amp;dst=100005" TargetMode="External"/><Relationship Id="rId18" Type="http://schemas.openxmlformats.org/officeDocument/2006/relationships/hyperlink" Target="https://login.consultant.ru/link/?req=doc&amp;base=RLAW363&amp;n=116659&amp;dst=100005" TargetMode="External"/><Relationship Id="rId39" Type="http://schemas.openxmlformats.org/officeDocument/2006/relationships/hyperlink" Target="https://login.consultant.ru/link/?req=doc&amp;base=RLAW363&amp;n=18649" TargetMode="External"/><Relationship Id="rId34" Type="http://schemas.openxmlformats.org/officeDocument/2006/relationships/hyperlink" Target="https://login.consultant.ru/link/?req=doc&amp;base=RLAW363&amp;n=67137&amp;dst=100011" TargetMode="External"/><Relationship Id="rId50" Type="http://schemas.openxmlformats.org/officeDocument/2006/relationships/hyperlink" Target="https://login.consultant.ru/link/?req=doc&amp;base=RLAW363&amp;n=97389&amp;dst=100008" TargetMode="External"/><Relationship Id="rId55" Type="http://schemas.openxmlformats.org/officeDocument/2006/relationships/hyperlink" Target="https://login.consultant.ru/link/?req=doc&amp;base=RLAW363&amp;n=132035&amp;dst=100005" TargetMode="External"/><Relationship Id="rId76" Type="http://schemas.openxmlformats.org/officeDocument/2006/relationships/hyperlink" Target="https://login.consultant.ru/link/?req=doc&amp;base=LAW&amp;n=465814&amp;dst=100153" TargetMode="External"/><Relationship Id="rId7" Type="http://schemas.openxmlformats.org/officeDocument/2006/relationships/hyperlink" Target="https://login.consultant.ru/link/?req=doc&amp;base=RLAW363&amp;n=41441&amp;dst=100005" TargetMode="External"/><Relationship Id="rId71" Type="http://schemas.openxmlformats.org/officeDocument/2006/relationships/hyperlink" Target="https://login.consultant.ru/link/?req=doc&amp;base=RLAW363&amp;n=132035&amp;dst=100005" TargetMode="External"/><Relationship Id="rId92" Type="http://schemas.openxmlformats.org/officeDocument/2006/relationships/hyperlink" Target="https://login.consultant.ru/link/?req=doc&amp;base=RLAW363&amp;n=177030&amp;dst=100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3&amp;n=177030&amp;dst=100007" TargetMode="External"/><Relationship Id="rId24" Type="http://schemas.openxmlformats.org/officeDocument/2006/relationships/hyperlink" Target="https://login.consultant.ru/link/?req=doc&amp;base=RLAW363&amp;n=166124&amp;dst=100005" TargetMode="External"/><Relationship Id="rId40" Type="http://schemas.openxmlformats.org/officeDocument/2006/relationships/hyperlink" Target="https://login.consultant.ru/link/?req=doc&amp;base=RLAW363&amp;n=22308" TargetMode="External"/><Relationship Id="rId45" Type="http://schemas.openxmlformats.org/officeDocument/2006/relationships/hyperlink" Target="https://login.consultant.ru/link/?req=doc&amp;base=LAW&amp;n=465814&amp;dst=100153" TargetMode="External"/><Relationship Id="rId66" Type="http://schemas.openxmlformats.org/officeDocument/2006/relationships/hyperlink" Target="https://login.consultant.ru/link/?req=doc&amp;base=LAW&amp;n=471068&amp;dst=756" TargetMode="External"/><Relationship Id="rId87" Type="http://schemas.openxmlformats.org/officeDocument/2006/relationships/hyperlink" Target="https://login.consultant.ru/link/?req=doc&amp;base=LAW&amp;n=465814&amp;dst=100152" TargetMode="External"/><Relationship Id="rId61" Type="http://schemas.openxmlformats.org/officeDocument/2006/relationships/hyperlink" Target="https://login.consultant.ru/link/?req=doc&amp;base=RLAW363&amp;n=112150&amp;dst=100006" TargetMode="External"/><Relationship Id="rId82" Type="http://schemas.openxmlformats.org/officeDocument/2006/relationships/hyperlink" Target="https://login.consultant.ru/link/?req=doc&amp;base=RLAW363&amp;n=94116&amp;dst=100014" TargetMode="External"/><Relationship Id="rId19" Type="http://schemas.openxmlformats.org/officeDocument/2006/relationships/hyperlink" Target="https://login.consultant.ru/link/?req=doc&amp;base=RLAW363&amp;n=124164&amp;dst=100005" TargetMode="External"/><Relationship Id="rId14" Type="http://schemas.openxmlformats.org/officeDocument/2006/relationships/hyperlink" Target="https://login.consultant.ru/link/?req=doc&amp;base=RLAW363&amp;n=87942&amp;dst=100005" TargetMode="External"/><Relationship Id="rId30" Type="http://schemas.openxmlformats.org/officeDocument/2006/relationships/hyperlink" Target="https://login.consultant.ru/link/?req=doc&amp;base=RLAW363&amp;n=67137&amp;dst=100006" TargetMode="External"/><Relationship Id="rId35" Type="http://schemas.openxmlformats.org/officeDocument/2006/relationships/hyperlink" Target="https://login.consultant.ru/link/?req=doc&amp;base=RLAW363&amp;n=87942&amp;dst=100006" TargetMode="External"/><Relationship Id="rId56" Type="http://schemas.openxmlformats.org/officeDocument/2006/relationships/hyperlink" Target="https://login.consultant.ru/link/?req=doc&amp;base=RLAW363&amp;n=143763&amp;dst=100005" TargetMode="External"/><Relationship Id="rId77" Type="http://schemas.openxmlformats.org/officeDocument/2006/relationships/hyperlink" Target="https://login.consultant.ru/link/?req=doc&amp;base=LAW&amp;n=465814&amp;dst=100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3980</Words>
  <Characters>22687</Characters>
  <Application>Microsoft Office Word</Application>
  <DocSecurity>0</DocSecurity>
  <Lines>189</Lines>
  <Paragraphs>53</Paragraphs>
  <ScaleCrop>false</ScaleCrop>
  <Company/>
  <LinksUpToDate>false</LinksUpToDate>
  <CharactersWithSpaces>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Л.Д.</dc:creator>
  <cp:keywords/>
  <dc:description/>
  <cp:lastModifiedBy>Рахимова Л.Д.</cp:lastModifiedBy>
  <cp:revision>1</cp:revision>
  <dcterms:created xsi:type="dcterms:W3CDTF">2024-10-01T06:53:00Z</dcterms:created>
  <dcterms:modified xsi:type="dcterms:W3CDTF">2024-10-01T06:53:00Z</dcterms:modified>
</cp:coreProperties>
</file>